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Trasmettitore di flusso dell'acqua di torre per il sistema di vuoto di Scirocco PWT</TermName>
          <TermId xmlns="http://schemas.microsoft.com/office/infopath/2007/PartnerControls">37921106-85d4-4c05-b128-e0c72ae6c17c</TermId>
        </TermInfo>
      </Terms>
    </f7757a0ae7774548a5db2bac7977f8a4>
    <TaxCatchAll xmlns="141e550d-053c-4ab8-85de-d75d5abd7e2a">
      <Value>798</Value>
    </TaxCatchAll>
  </documentManagement>
</p:properties>
</file>

<file path=customXml/itemProps1.xml><?xml version="1.0" encoding="utf-8"?>
<ds:datastoreItem xmlns:ds="http://schemas.openxmlformats.org/officeDocument/2006/customXml" ds:itemID="{C64FC611-8C26-462A-8179-8FD053A92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D5461-7848-47BC-843E-8A1FAB295DD6}"/>
</file>

<file path=customXml/itemProps3.xml><?xml version="1.0" encoding="utf-8"?>
<ds:datastoreItem xmlns:ds="http://schemas.openxmlformats.org/officeDocument/2006/customXml" ds:itemID="{1DA35F88-AACC-4A2B-9CC2-32CFB501DF6E}"/>
</file>

<file path=customXml/itemProps4.xml><?xml version="1.0" encoding="utf-8"?>
<ds:datastoreItem xmlns:ds="http://schemas.openxmlformats.org/officeDocument/2006/customXml" ds:itemID="{0A61B5A7-859B-4AF9-907A-FBC1053AC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2021-03-31T17:42:00Z</dcterms:created>
  <dcterms:modified xsi:type="dcterms:W3CDTF">2021-03-31T17:42:00Z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798;#Trasmettitore di flusso dell'acqua di torre per il sistema di vuoto di Scirocco PWT|37921106-85d4-4c05-b128-e0c72ae6c17c</vt:lpwstr>
  </property>
</Properties>
</file>